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宁波市镇海区住发物业管理有限公司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6</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5"/>
        <w:gridCol w:w="2913"/>
        <w:gridCol w:w="1004"/>
        <w:gridCol w:w="1227"/>
        <w:gridCol w:w="1168"/>
        <w:gridCol w:w="895"/>
        <w:gridCol w:w="923"/>
        <w:gridCol w:w="1238"/>
      </w:tblGrid>
      <w:tr w14:paraId="2116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492" w:type="dxa"/>
            <w:shd w:val="clear" w:color="auto" w:fill="auto"/>
            <w:vAlign w:val="center"/>
          </w:tcPr>
          <w:p w14:paraId="0033D23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2492" w:type="dxa"/>
            <w:shd w:val="clear" w:color="auto" w:fill="auto"/>
            <w:vAlign w:val="center"/>
          </w:tcPr>
          <w:p w14:paraId="7B0E28A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标的名称</w:t>
            </w:r>
          </w:p>
        </w:tc>
        <w:tc>
          <w:tcPr>
            <w:tcW w:w="859" w:type="dxa"/>
            <w:shd w:val="clear" w:color="auto" w:fill="auto"/>
            <w:vAlign w:val="center"/>
          </w:tcPr>
          <w:p w14:paraId="61ED4169">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用途</w:t>
            </w:r>
          </w:p>
        </w:tc>
        <w:tc>
          <w:tcPr>
            <w:tcW w:w="1050" w:type="dxa"/>
            <w:shd w:val="clear" w:color="auto" w:fill="auto"/>
            <w:vAlign w:val="center"/>
          </w:tcPr>
          <w:p w14:paraId="2FEB0870">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出租面 积（平方米）</w:t>
            </w:r>
          </w:p>
        </w:tc>
        <w:tc>
          <w:tcPr>
            <w:tcW w:w="999" w:type="dxa"/>
            <w:shd w:val="clear" w:color="auto" w:fill="auto"/>
            <w:vAlign w:val="center"/>
          </w:tcPr>
          <w:p w14:paraId="620AAE8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首年租金起始价（元）/年</w:t>
            </w:r>
          </w:p>
        </w:tc>
        <w:tc>
          <w:tcPr>
            <w:tcW w:w="766" w:type="dxa"/>
            <w:shd w:val="clear" w:color="auto" w:fill="auto"/>
            <w:vAlign w:val="center"/>
          </w:tcPr>
          <w:p w14:paraId="2C8C452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保证金（元)</w:t>
            </w:r>
          </w:p>
        </w:tc>
        <w:tc>
          <w:tcPr>
            <w:tcW w:w="790" w:type="dxa"/>
            <w:shd w:val="clear" w:color="auto" w:fill="auto"/>
            <w:vAlign w:val="center"/>
          </w:tcPr>
          <w:p w14:paraId="635ACAEC">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租赁期限</w:t>
            </w:r>
          </w:p>
        </w:tc>
        <w:tc>
          <w:tcPr>
            <w:tcW w:w="1059" w:type="dxa"/>
            <w:shd w:val="clear" w:color="auto" w:fill="auto"/>
            <w:vAlign w:val="center"/>
          </w:tcPr>
          <w:p w14:paraId="528F8B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现状</w:t>
            </w:r>
          </w:p>
        </w:tc>
      </w:tr>
      <w:tr w14:paraId="71C0A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vMerge w:val="restart"/>
            <w:shd w:val="clear" w:color="auto" w:fill="auto"/>
            <w:vAlign w:val="center"/>
          </w:tcPr>
          <w:p w14:paraId="12F98D6F">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2492" w:type="dxa"/>
            <w:shd w:val="clear" w:color="auto" w:fill="FFFFFF"/>
            <w:vAlign w:val="center"/>
          </w:tcPr>
          <w:p w14:paraId="2BC4182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镇海区庄市街道柳岸晨韵陈倪路44</w:t>
            </w:r>
            <w:r>
              <w:rPr>
                <w:rFonts w:hint="eastAsia" w:ascii="宋体" w:hAnsi="宋体" w:cs="宋体"/>
                <w:i w:val="0"/>
                <w:iCs w:val="0"/>
                <w:color w:val="000000"/>
                <w:kern w:val="0"/>
                <w:sz w:val="22"/>
                <w:szCs w:val="22"/>
                <w:u w:val="none"/>
                <w:lang w:val="en-US" w:eastAsia="zh-CN" w:bidi="ar"/>
              </w:rPr>
              <w:t>8</w:t>
            </w:r>
            <w:r>
              <w:rPr>
                <w:rFonts w:hint="eastAsia" w:ascii="宋体" w:hAnsi="宋体" w:eastAsia="宋体" w:cs="宋体"/>
                <w:i w:val="0"/>
                <w:iCs w:val="0"/>
                <w:color w:val="000000"/>
                <w:kern w:val="0"/>
                <w:sz w:val="22"/>
                <w:szCs w:val="22"/>
                <w:u w:val="none"/>
                <w:lang w:val="en-US" w:eastAsia="zh-CN" w:bidi="ar"/>
              </w:rPr>
              <w:t>号</w:t>
            </w:r>
            <w:r>
              <w:rPr>
                <w:rFonts w:hint="eastAsia" w:ascii="宋体" w:hAnsi="宋体" w:cs="宋体"/>
                <w:i w:val="0"/>
                <w:iCs w:val="0"/>
                <w:color w:val="000000"/>
                <w:kern w:val="0"/>
                <w:sz w:val="22"/>
                <w:szCs w:val="22"/>
                <w:u w:val="none"/>
                <w:lang w:val="en-US" w:eastAsia="zh-CN" w:bidi="ar"/>
              </w:rPr>
              <w:t>二层</w:t>
            </w:r>
          </w:p>
        </w:tc>
        <w:tc>
          <w:tcPr>
            <w:tcW w:w="859" w:type="dxa"/>
            <w:shd w:val="clear" w:color="auto" w:fill="auto"/>
            <w:vAlign w:val="center"/>
          </w:tcPr>
          <w:p w14:paraId="500931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物业经营用房</w:t>
            </w:r>
          </w:p>
        </w:tc>
        <w:tc>
          <w:tcPr>
            <w:tcW w:w="1050" w:type="dxa"/>
            <w:shd w:val="clear" w:color="auto" w:fill="FFFFFF"/>
            <w:vAlign w:val="center"/>
          </w:tcPr>
          <w:p w14:paraId="44937F6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50.25</w:t>
            </w:r>
          </w:p>
        </w:tc>
        <w:tc>
          <w:tcPr>
            <w:tcW w:w="999" w:type="dxa"/>
            <w:vMerge w:val="restart"/>
            <w:shd w:val="clear" w:color="auto" w:fill="auto"/>
            <w:noWrap/>
            <w:vAlign w:val="center"/>
          </w:tcPr>
          <w:p w14:paraId="04BF8C4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21100</w:t>
            </w:r>
          </w:p>
        </w:tc>
        <w:tc>
          <w:tcPr>
            <w:tcW w:w="766" w:type="dxa"/>
            <w:vMerge w:val="restart"/>
            <w:shd w:val="clear" w:color="auto" w:fill="auto"/>
            <w:noWrap/>
            <w:vAlign w:val="center"/>
          </w:tcPr>
          <w:p w14:paraId="6116C86B">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790" w:type="dxa"/>
            <w:vMerge w:val="restart"/>
            <w:shd w:val="clear" w:color="auto" w:fill="auto"/>
            <w:noWrap/>
            <w:vAlign w:val="center"/>
          </w:tcPr>
          <w:p w14:paraId="489D3E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059" w:type="dxa"/>
            <w:vMerge w:val="restart"/>
            <w:shd w:val="clear" w:color="auto" w:fill="auto"/>
            <w:vAlign w:val="center"/>
          </w:tcPr>
          <w:p w14:paraId="0D72B37E">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szCs w:val="20"/>
              </w:rPr>
              <w:t>空置</w:t>
            </w:r>
          </w:p>
        </w:tc>
      </w:tr>
      <w:tr w14:paraId="54B4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vMerge w:val="continue"/>
            <w:shd w:val="clear" w:color="auto" w:fill="auto"/>
            <w:vAlign w:val="center"/>
          </w:tcPr>
          <w:p w14:paraId="27647BA7">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p>
        </w:tc>
        <w:tc>
          <w:tcPr>
            <w:tcW w:w="2492" w:type="dxa"/>
            <w:shd w:val="clear" w:color="auto" w:fill="FFFFFF"/>
            <w:vAlign w:val="center"/>
          </w:tcPr>
          <w:p w14:paraId="14993DE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镇海区庄市街道柳岸晨韵陈倪路4</w:t>
            </w:r>
            <w:r>
              <w:rPr>
                <w:rFonts w:hint="eastAsia" w:ascii="宋体" w:hAnsi="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号</w:t>
            </w:r>
            <w:r>
              <w:rPr>
                <w:rFonts w:hint="eastAsia" w:ascii="宋体" w:hAnsi="宋体" w:cs="宋体"/>
                <w:i w:val="0"/>
                <w:iCs w:val="0"/>
                <w:color w:val="000000"/>
                <w:kern w:val="0"/>
                <w:sz w:val="22"/>
                <w:szCs w:val="22"/>
                <w:u w:val="none"/>
                <w:lang w:val="en-US" w:eastAsia="zh-CN" w:bidi="ar"/>
              </w:rPr>
              <w:t>二层</w:t>
            </w:r>
          </w:p>
        </w:tc>
        <w:tc>
          <w:tcPr>
            <w:tcW w:w="859" w:type="dxa"/>
            <w:shd w:val="clear" w:color="auto" w:fill="auto"/>
            <w:vAlign w:val="center"/>
          </w:tcPr>
          <w:p w14:paraId="0677FA0E">
            <w:pPr>
              <w:keepNext w:val="0"/>
              <w:keepLines w:val="0"/>
              <w:widowControl/>
              <w:suppressLineNumbers w:val="0"/>
              <w:spacing w:before="0" w:beforeAutospacing="0" w:after="0" w:afterAutospacing="0"/>
              <w:ind w:left="0" w:right="0"/>
              <w:jc w:val="center"/>
              <w:textAlignment w:val="center"/>
              <w:rPr>
                <w:rFonts w:hint="eastAsia"/>
                <w:szCs w:val="20"/>
              </w:rPr>
            </w:pPr>
            <w:r>
              <w:rPr>
                <w:rFonts w:hint="eastAsia"/>
                <w:szCs w:val="20"/>
              </w:rPr>
              <w:t>物业经营用房</w:t>
            </w:r>
          </w:p>
        </w:tc>
        <w:tc>
          <w:tcPr>
            <w:tcW w:w="1050" w:type="dxa"/>
            <w:shd w:val="clear" w:color="auto" w:fill="FFFFFF"/>
            <w:vAlign w:val="center"/>
          </w:tcPr>
          <w:p w14:paraId="2F97E545">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55.79</w:t>
            </w:r>
          </w:p>
        </w:tc>
        <w:tc>
          <w:tcPr>
            <w:tcW w:w="999" w:type="dxa"/>
            <w:vMerge w:val="continue"/>
            <w:shd w:val="clear" w:color="auto" w:fill="auto"/>
            <w:noWrap/>
            <w:vAlign w:val="center"/>
          </w:tcPr>
          <w:p w14:paraId="3FF8E0B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sz w:val="22"/>
                <w:szCs w:val="22"/>
                <w:u w:val="none"/>
                <w:lang w:val="en-US" w:eastAsia="zh-CN"/>
              </w:rPr>
            </w:pPr>
          </w:p>
        </w:tc>
        <w:tc>
          <w:tcPr>
            <w:tcW w:w="766" w:type="dxa"/>
            <w:vMerge w:val="continue"/>
            <w:shd w:val="clear" w:color="auto" w:fill="auto"/>
            <w:noWrap/>
            <w:vAlign w:val="center"/>
          </w:tcPr>
          <w:p w14:paraId="5CC7867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sz w:val="22"/>
                <w:szCs w:val="22"/>
                <w:u w:val="none"/>
                <w:lang w:val="en-US" w:eastAsia="zh-CN"/>
              </w:rPr>
            </w:pPr>
          </w:p>
        </w:tc>
        <w:tc>
          <w:tcPr>
            <w:tcW w:w="790" w:type="dxa"/>
            <w:vMerge w:val="continue"/>
            <w:shd w:val="clear" w:color="auto" w:fill="auto"/>
            <w:noWrap/>
            <w:vAlign w:val="center"/>
          </w:tcPr>
          <w:p w14:paraId="44BB6435">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p>
        </w:tc>
        <w:tc>
          <w:tcPr>
            <w:tcW w:w="1059" w:type="dxa"/>
            <w:vMerge w:val="continue"/>
            <w:shd w:val="clear" w:color="auto" w:fill="auto"/>
            <w:vAlign w:val="center"/>
          </w:tcPr>
          <w:p w14:paraId="177BB0FC">
            <w:pPr>
              <w:keepNext w:val="0"/>
              <w:keepLines w:val="0"/>
              <w:widowControl/>
              <w:suppressLineNumbers w:val="0"/>
              <w:spacing w:before="0" w:beforeAutospacing="0" w:after="0" w:afterAutospacing="0"/>
              <w:ind w:left="0" w:right="0"/>
              <w:jc w:val="center"/>
              <w:textAlignment w:val="center"/>
              <w:rPr>
                <w:rFonts w:hint="eastAsia"/>
                <w:szCs w:val="20"/>
              </w:rPr>
            </w:pPr>
          </w:p>
        </w:tc>
      </w:tr>
    </w:tbl>
    <w:p w14:paraId="58247ABD">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CESI黑体-GB13000" w:hAnsi="CESI黑体-GB13000" w:eastAsia="CESI黑体-GB13000" w:cs="CESI黑体-GB13000"/>
          <w:b/>
          <w:color w:val="FF0000"/>
          <w:sz w:val="24"/>
          <w:szCs w:val="24"/>
          <w:highlight w:val="none"/>
          <w:lang w:eastAsia="zh-CN"/>
        </w:rPr>
      </w:pPr>
      <w:r>
        <w:rPr>
          <w:rFonts w:hint="eastAsia" w:ascii="CESI黑体-GB13000" w:hAnsi="CESI黑体-GB13000" w:eastAsia="CESI黑体-GB13000" w:cs="CESI黑体-GB13000"/>
          <w:b/>
          <w:color w:val="FF0000"/>
          <w:sz w:val="24"/>
          <w:szCs w:val="24"/>
          <w:highlight w:val="none"/>
          <w:lang w:eastAsia="zh-CN"/>
        </w:rPr>
        <w:t>本标的无一层出入口，通行需借助他人商铺出入，委托人不保证标的的通行问题，商铺进出方面的相关风险由竞得人自行承担，具体以实地现场看样以准。</w:t>
      </w:r>
    </w:p>
    <w:p w14:paraId="37BE41AC">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auto"/>
          <w:sz w:val="24"/>
          <w:szCs w:val="24"/>
          <w:highlight w:val="none"/>
          <w:lang w:eastAsia="zh-CN"/>
        </w:rPr>
      </w:pPr>
      <w:r>
        <w:rPr>
          <w:rFonts w:hint="eastAsia" w:ascii="宋体" w:hAnsi="宋体" w:cs="宋体"/>
          <w:b/>
          <w:color w:val="auto"/>
          <w:sz w:val="24"/>
          <w:szCs w:val="24"/>
          <w:highlight w:val="none"/>
          <w:lang w:eastAsia="zh-CN"/>
        </w:rPr>
        <w:t>本标的</w:t>
      </w:r>
      <w:r>
        <w:rPr>
          <w:rFonts w:hint="eastAsia" w:ascii="宋体" w:hAnsi="宋体" w:eastAsia="宋体" w:cs="宋体"/>
          <w:b/>
          <w:color w:val="auto"/>
          <w:sz w:val="24"/>
          <w:szCs w:val="24"/>
          <w:highlight w:val="none"/>
          <w:lang w:eastAsia="zh-CN"/>
        </w:rPr>
        <w:t>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4D30B5F0">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val="en-US" w:eastAsia="zh-CN"/>
        </w:rPr>
        <w:t>本次标的处于空置状态，</w:t>
      </w:r>
      <w:r>
        <w:rPr>
          <w:rFonts w:hint="eastAsia" w:ascii="宋体" w:hAnsi="宋体" w:eastAsia="宋体" w:cs="宋体"/>
          <w:b/>
          <w:color w:val="auto"/>
          <w:sz w:val="24"/>
          <w:szCs w:val="24"/>
          <w:highlight w:val="none"/>
          <w:lang w:eastAsia="zh-CN"/>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70980528">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23</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6</w:t>
      </w:r>
      <w:r>
        <w:rPr>
          <w:rFonts w:hint="eastAsia" w:ascii="宋体" w:hAnsi="宋体" w:eastAsia="宋体" w:cs="宋体"/>
          <w:color w:val="auto"/>
          <w:sz w:val="24"/>
        </w:rPr>
        <w:t>月</w:t>
      </w:r>
      <w:r>
        <w:rPr>
          <w:rFonts w:hint="eastAsia" w:ascii="宋体" w:hAnsi="宋体" w:cs="宋体"/>
          <w:color w:val="auto"/>
          <w:sz w:val="24"/>
          <w:lang w:val="en-US" w:eastAsia="zh-CN"/>
        </w:rPr>
        <w:t>23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6BBE3F0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指定帐户：宁波市镇海区住发物业管理有限公司，开户银行：中国建设银行股份有限公司宁波镇海支行，账号：33101984037050500686</w:t>
      </w:r>
      <w:bookmarkStart w:id="0" w:name="_GoBack"/>
      <w:bookmarkEnd w:id="0"/>
      <w:r>
        <w:rPr>
          <w:rFonts w:hint="eastAsia" w:ascii="宋体" w:hAnsi="宋体" w:eastAsia="宋体" w:cs="宋体"/>
          <w:color w:val="auto"/>
          <w:spacing w:val="-4"/>
          <w:sz w:val="24"/>
          <w:szCs w:val="24"/>
        </w:rPr>
        <w:t>。</w:t>
      </w:r>
    </w:p>
    <w:p w14:paraId="79E08CE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8B8D77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65BAB24">
      <w:pPr>
        <w:spacing w:line="360" w:lineRule="auto"/>
        <w:ind w:firstLine="482" w:firstLineChars="200"/>
        <w:jc w:val="both"/>
        <w:rPr>
          <w:rFonts w:hint="eastAsia" w:ascii="宋体" w:hAnsi="宋体" w:eastAsia="宋体" w:cs="宋体"/>
          <w:color w:val="auto"/>
          <w:sz w:val="24"/>
          <w:szCs w:val="24"/>
          <w:highlight w:val="yellow"/>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30BDD0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03C0F7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C63B7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68F173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D0B50F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6B85FE3">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default" w:ascii="宋体" w:hAnsi="宋体" w:eastAsia="宋体" w:cs="宋体"/>
          <w:kern w:val="2"/>
          <w:sz w:val="24"/>
          <w:szCs w:val="24"/>
          <w:lang w:val="en-US" w:eastAsia="zh-CN"/>
        </w:rPr>
        <w:sectPr>
          <w:footerReference r:id="rId3" w:type="default"/>
          <w:footerReference r:id="rId4" w:type="even"/>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9日</w:t>
      </w: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CESI黑体-GB13000">
    <w:altName w:val="黑体"/>
    <w:panose1 w:val="02000500000000000000"/>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1B9687C"/>
    <w:rsid w:val="01C131A3"/>
    <w:rsid w:val="03457F4D"/>
    <w:rsid w:val="03B83858"/>
    <w:rsid w:val="04425FE9"/>
    <w:rsid w:val="04502AFF"/>
    <w:rsid w:val="04AC1502"/>
    <w:rsid w:val="05D92456"/>
    <w:rsid w:val="06755150"/>
    <w:rsid w:val="068E7E43"/>
    <w:rsid w:val="06C00C55"/>
    <w:rsid w:val="06FA2237"/>
    <w:rsid w:val="078C6EA6"/>
    <w:rsid w:val="08074BF6"/>
    <w:rsid w:val="08AF5C17"/>
    <w:rsid w:val="08B55A9A"/>
    <w:rsid w:val="098E54A8"/>
    <w:rsid w:val="09C474A0"/>
    <w:rsid w:val="0AAA4978"/>
    <w:rsid w:val="0B690F28"/>
    <w:rsid w:val="0B754EF6"/>
    <w:rsid w:val="0BFB3BE0"/>
    <w:rsid w:val="0C2A1F61"/>
    <w:rsid w:val="0CA57A5D"/>
    <w:rsid w:val="0DF45AE2"/>
    <w:rsid w:val="0E344BF5"/>
    <w:rsid w:val="0E935BFE"/>
    <w:rsid w:val="0EF9493B"/>
    <w:rsid w:val="0F8C742C"/>
    <w:rsid w:val="10450F0F"/>
    <w:rsid w:val="115347DA"/>
    <w:rsid w:val="11654CEF"/>
    <w:rsid w:val="11A1733C"/>
    <w:rsid w:val="12503FC7"/>
    <w:rsid w:val="14A70543"/>
    <w:rsid w:val="152F1FA0"/>
    <w:rsid w:val="15EC3809"/>
    <w:rsid w:val="16571DC8"/>
    <w:rsid w:val="1662332D"/>
    <w:rsid w:val="173122BD"/>
    <w:rsid w:val="173C1DF0"/>
    <w:rsid w:val="17905C9E"/>
    <w:rsid w:val="18925339"/>
    <w:rsid w:val="198D1A5F"/>
    <w:rsid w:val="1A415A07"/>
    <w:rsid w:val="1A473F02"/>
    <w:rsid w:val="1AE91E9E"/>
    <w:rsid w:val="1B733D66"/>
    <w:rsid w:val="1D24052A"/>
    <w:rsid w:val="1DA43B34"/>
    <w:rsid w:val="1F955C68"/>
    <w:rsid w:val="20301191"/>
    <w:rsid w:val="20A577A3"/>
    <w:rsid w:val="211A411E"/>
    <w:rsid w:val="21F52D2D"/>
    <w:rsid w:val="222A0391"/>
    <w:rsid w:val="224F60AB"/>
    <w:rsid w:val="245076FF"/>
    <w:rsid w:val="24BDCF9D"/>
    <w:rsid w:val="24D665AE"/>
    <w:rsid w:val="26C8707D"/>
    <w:rsid w:val="26E92BE5"/>
    <w:rsid w:val="26EB3E67"/>
    <w:rsid w:val="27E134C6"/>
    <w:rsid w:val="28051B4F"/>
    <w:rsid w:val="28B44BC4"/>
    <w:rsid w:val="28E17D1E"/>
    <w:rsid w:val="2B4D039D"/>
    <w:rsid w:val="2CF45EA7"/>
    <w:rsid w:val="2D76092E"/>
    <w:rsid w:val="2DFE26D1"/>
    <w:rsid w:val="2EB749CA"/>
    <w:rsid w:val="2EC77E35"/>
    <w:rsid w:val="2EEB7445"/>
    <w:rsid w:val="2F5913BA"/>
    <w:rsid w:val="3071362F"/>
    <w:rsid w:val="32C83A32"/>
    <w:rsid w:val="32E5541C"/>
    <w:rsid w:val="33BC75E5"/>
    <w:rsid w:val="375B2943"/>
    <w:rsid w:val="398A12C3"/>
    <w:rsid w:val="3A231E3E"/>
    <w:rsid w:val="3A8A447D"/>
    <w:rsid w:val="3B98189B"/>
    <w:rsid w:val="3C553767"/>
    <w:rsid w:val="3CC13740"/>
    <w:rsid w:val="3CC82742"/>
    <w:rsid w:val="3DD877E7"/>
    <w:rsid w:val="3E1A3557"/>
    <w:rsid w:val="3F782104"/>
    <w:rsid w:val="3FDB0AC5"/>
    <w:rsid w:val="3FF16AF1"/>
    <w:rsid w:val="410E414B"/>
    <w:rsid w:val="411F5AAC"/>
    <w:rsid w:val="41D57E7F"/>
    <w:rsid w:val="41DF4BEC"/>
    <w:rsid w:val="44B352D2"/>
    <w:rsid w:val="458971CA"/>
    <w:rsid w:val="461E0BEE"/>
    <w:rsid w:val="47355B00"/>
    <w:rsid w:val="484C07B1"/>
    <w:rsid w:val="48C651E6"/>
    <w:rsid w:val="4A196FDF"/>
    <w:rsid w:val="4A574089"/>
    <w:rsid w:val="4A69389D"/>
    <w:rsid w:val="4C8A0B18"/>
    <w:rsid w:val="4E4C1D55"/>
    <w:rsid w:val="4E4D5343"/>
    <w:rsid w:val="4F132029"/>
    <w:rsid w:val="504D156B"/>
    <w:rsid w:val="50BF5CCD"/>
    <w:rsid w:val="51064B72"/>
    <w:rsid w:val="520115EE"/>
    <w:rsid w:val="524229D0"/>
    <w:rsid w:val="52A5743C"/>
    <w:rsid w:val="52D3730D"/>
    <w:rsid w:val="533E387A"/>
    <w:rsid w:val="54353FEB"/>
    <w:rsid w:val="55730162"/>
    <w:rsid w:val="55E06373"/>
    <w:rsid w:val="56B60156"/>
    <w:rsid w:val="57087F99"/>
    <w:rsid w:val="58466129"/>
    <w:rsid w:val="588767A0"/>
    <w:rsid w:val="5A566F12"/>
    <w:rsid w:val="5A8A2A21"/>
    <w:rsid w:val="5AE7BE49"/>
    <w:rsid w:val="5B7756EE"/>
    <w:rsid w:val="5CAC6A04"/>
    <w:rsid w:val="5D4F6922"/>
    <w:rsid w:val="5DBB3B96"/>
    <w:rsid w:val="5DF300E3"/>
    <w:rsid w:val="5F0C4CD0"/>
    <w:rsid w:val="5FDE7C96"/>
    <w:rsid w:val="60DD0FD5"/>
    <w:rsid w:val="60EE3FCD"/>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8230C03"/>
    <w:rsid w:val="78356630"/>
    <w:rsid w:val="79A100AE"/>
    <w:rsid w:val="79DB010B"/>
    <w:rsid w:val="7BD14EC5"/>
    <w:rsid w:val="7BD70D3B"/>
    <w:rsid w:val="7BFEEBF5"/>
    <w:rsid w:val="7C6F710D"/>
    <w:rsid w:val="7C9C4B5C"/>
    <w:rsid w:val="7CC40631"/>
    <w:rsid w:val="7D4F6073"/>
    <w:rsid w:val="7DFE5B7A"/>
    <w:rsid w:val="7F790DA1"/>
    <w:rsid w:val="7FF84478"/>
    <w:rsid w:val="7FFECF60"/>
    <w:rsid w:val="CCEDF1D8"/>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11659</Words>
  <Characters>12121</Characters>
  <Lines>1</Lines>
  <Paragraphs>1</Paragraphs>
  <TotalTime>0</TotalTime>
  <ScaleCrop>false</ScaleCrop>
  <LinksUpToDate>false</LinksUpToDate>
  <CharactersWithSpaces>13397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2023-12-14T00:46:00Z</dcterms:created>
  <dc:creator>刘烨</dc:creator>
  <cp:lastModifiedBy>大象滑滑梯</cp:lastModifiedBy>
  <dcterms:modified xsi:type="dcterms:W3CDTF">2026-06-09T06:21:29Z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